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a"/>
        <w:spacing w:lineRule="auto" w:line="240.0"/>
        <w:shd w:fill="ffffff"/>
        <w:rPr>
          <w:rFonts w:hAnsi="Times New Roman" w:ascii="Times New Roman"/>
          <w:b w:val="1"/>
          <w:color w:val="000000"/>
        </w:rPr>
      </w:pPr>
      <w:r>
        <w:rPr>
          <w:rFonts w:hAnsi="Times New Roman" w:ascii="Times New Roman"/>
          <w:b w:val="1"/>
          <w:color w:val="000000"/>
        </w:rPr>
        <w:t xml:space="preserve">ФЕДЕРАЛЬНАЯ СЛУЖБА ПО НАДЗОРУ В СФЕРЕ ЗАЩИТЫ ПРАВ ПОТРЕБИТЕЛЕЙ И БЛАГОПОЛУЧИЯ ЧЕЛОВЕКА</w:t>
      </w:r>
    </w:p>
    <w:p>
      <w:pPr>
        <w:jc w:val="center"/>
        <w:ind w:left="142"/>
        <w:pStyle w:val="a"/>
        <w:spacing w:after="0" w:lineRule="auto" w:line="240.0"/>
        <w:shd w:fill="ffffff"/>
        <w:rPr>
          <w:rFonts w:hAnsi="Times New Roman" w:ascii="Times New Roman"/>
          <w:b w:val="1"/>
          <w:color w:val="000000"/>
        </w:rPr>
      </w:pPr>
      <w:r>
        <w:rPr>
          <w:rFonts w:hAnsi="Times New Roman" w:ascii="Times New Roman"/>
          <w:b w:val="1"/>
          <w:color w:val="000000"/>
        </w:rPr>
        <w:t xml:space="preserve">Федеральное бюджетное учреждение здравоохранения </w:t>
      </w:r>
    </w:p>
    <w:p>
      <w:pPr>
        <w:jc w:val="center"/>
        <w:ind w:left="142"/>
        <w:pStyle w:val="a"/>
        <w:spacing w:after="0" w:lineRule="auto" w:line="240.0"/>
        <w:shd w:fill="ffffff"/>
        <w:rPr>
          <w:rFonts w:hAnsi="Times New Roman" w:ascii="Times New Roman"/>
          <w:b w:val="1"/>
          <w:color w:val="000000"/>
        </w:rPr>
      </w:pPr>
      <w:r>
        <w:rPr>
          <w:rFonts w:hAnsi="Times New Roman" w:ascii="Times New Roman"/>
          <w:b w:val="1"/>
          <w:color w:val="000000"/>
        </w:rPr>
        <w:t xml:space="preserve">«ФЕДЕРАЛЬНЫЙ ЦЕНТР ГИГИЕНЫ И ЭПИДЕМИОЛОГИИ» </w:t>
      </w:r>
    </w:p>
    <w:p>
      <w:pPr>
        <w:jc w:val="center"/>
        <w:ind w:left="142"/>
        <w:pStyle w:val="a"/>
        <w:spacing w:after="0" w:lineRule="auto" w:line="240.0"/>
        <w:shd w:fill="ffffff"/>
        <w:rPr>
          <w:rFonts w:hAnsi="Times New Roman" w:ascii="Times New Roman"/>
          <w:b w:val="1"/>
          <w:color w:val="000000"/>
        </w:rPr>
      </w:pPr>
      <w:r>
        <w:rPr>
          <w:rFonts w:hAnsi="Times New Roman" w:ascii="Times New Roman"/>
          <w:b w:val="1"/>
          <w:color w:val="000000"/>
        </w:rPr>
        <w:t xml:space="preserve">Федеральной службы по надзору в сфере защиты прав потребителей и благополучия человека</w:t>
      </w:r>
    </w:p>
    <w:p>
      <w:pPr>
        <w:jc w:val="center"/>
        <w:ind w:left="142"/>
        <w:pStyle w:val="a"/>
        <w:spacing w:after="0" w:lineRule="auto" w:line="240.0"/>
        <w:shd w:fill="ffffff"/>
        <w:rPr>
          <w:rFonts w:hAnsi="Times New Roman" w:ascii="Times New Roman"/>
          <w:b w:val="1"/>
          <w:color w:val="000000"/>
        </w:rPr>
      </w:pPr>
    </w:p>
    <w:p>
      <w:pPr>
        <w:jc w:val="center"/>
        <w:ind w:left="142"/>
        <w:pStyle w:val="a"/>
        <w:spacing w:after="0" w:lineRule="auto" w:line="240.0"/>
        <w:shd w:fill="ffffff"/>
        <w:rPr>
          <w:rFonts w:hAnsi="Times New Roman" w:ascii="Times New Roman"/>
          <w:b w:val="1"/>
          <w:color w:val="000000"/>
        </w:rPr>
      </w:pPr>
      <w:r>
        <w:rPr>
          <w:rFonts w:hAnsi="Times New Roman" w:ascii="Times New Roman"/>
          <w:b w:val="1"/>
          <w:color w:val="000000"/>
        </w:rPr>
        <w:t xml:space="preserve">(ФБУЗ ФЦГиЭ Роспотребнадзора)</w:t>
      </w:r>
    </w:p>
    <w:p>
      <w:pPr>
        <w:ind w:left="142"/>
        <w:pStyle w:val="a"/>
        <w:spacing w:after="0" w:lineRule="auto" w:line="240.0"/>
        <w:rPr>
          <w:rFonts w:hAnsi="Times New Roman" w:ascii="Times New Roman"/>
          <w:b w:val="1"/>
        </w:rPr>
      </w:pPr>
    </w:p>
    <w:p>
      <w:pPr>
        <w:jc w:val="center"/>
        <w:pStyle w:val="ConsPlusNormal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>ПРОГРАММА</w:t>
      </w:r>
    </w:p>
    <w:p>
      <w:pPr>
        <w:jc w:val="center"/>
        <w:pStyle w:val="ConsPlusNormal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>семинара-вебинара</w:t>
      </w:r>
    </w:p>
    <w:p>
      <w:pPr>
        <w:jc w:val="center"/>
        <w:pStyle w:val="ConsPlusNormal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«Организация и порядок взаимодействия территориальных органов и подведомственных организаций Роспотребнадзора в субъектах Российской Федерации в </w:t>
      </w:r>
      <w:r>
        <w:rPr>
          <w:rFonts w:hAnsi="Times New Roman" w:ascii="Times New Roman"/>
          <w:sz w:val="28"/>
          <w:color w:val="000000"/>
        </w:rPr>
        <w:t xml:space="preserve">условиях чрезвычайных ситуаций» </w:t>
      </w:r>
      <w:r>
        <w:rPr>
          <w:rFonts w:hAnsi="Times New Roman" w:ascii="Times New Roman"/>
          <w:sz w:val="28"/>
        </w:rPr>
        <w:br/>
        <w:t xml:space="preserve">17-18 сентября  2018 года</w:t>
      </w:r>
    </w:p>
    <w:p>
      <w:pPr>
        <w:jc w:val="center"/>
        <w:pStyle w:val="ConsPlusNormal"/>
        <w:spacing w:after="12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Москва, ФБУЗ ФЦГиЭ Роспотребнадзора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W w:type="dxa" w:w="10207"/>
        <w:tblLayout w:type="autofit"/>
        <w:tblInd w:type="dxa" w:w="-34"/>
      </w:tblPr>
      <w:tblGrid>
        <w:gridCol w:w="1560"/>
        <w:gridCol w:w="8647"/>
      </w:tblGrid>
      <w:tr>
        <w:trPr>
          <w:tblCellMar/>
        </w:trPr>
        <w:tblPrEx>
          <w:tblCellMar/>
        </w:tblPrEx>
        <w:tc>
          <w:tcPr>
            <w:tcW w:type="dxa" w:w="1560"/>
          </w:tcPr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Время</w:t>
            </w:r>
          </w:p>
        </w:tc>
        <w:tc>
          <w:tcPr>
            <w:tcW w:type="dxa" w:w="8647"/>
          </w:tcPr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Наименование темы</w:t>
            </w:r>
          </w:p>
        </w:tc>
      </w:tr>
      <w:tr>
        <w:trPr>
          <w:tblCellMar/>
        </w:trPr>
        <w:tblPrEx>
          <w:tblCellMar/>
        </w:tblPrEx>
        <w:tc>
          <w:tcPr>
            <w:gridSpan w:val="2"/>
            <w:tcW w:type="dxa" w:w="10207"/>
          </w:tcPr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17 сентября 2018 года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bottom w:sz="0" w:val="none"/>
            </w:tcBorders>
            <w:tcW w:type="dxa" w:w="1560"/>
          </w:tcPr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9.30-10.00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10.00-11.30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</w:tc>
        <w:tc>
          <w:tcPr>
            <w:tcBorders>
              <w:bottom w:sz="0" w:val="none"/>
            </w:tcBorders>
            <w:tcW w:type="dxa" w:w="8647"/>
          </w:tcPr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Регистрация участников семинара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Ведомственные нормативные правовые акты для организации деятельности территориальных органов и подведомственных организаций Роспотребнадзора в субъектах Российской Федерации в рамках Единой государственной системы предупреждения и ликвидации чрезвычайных ситуаций. 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  <w:i w:val="1"/>
                <w:color w:val="ff0000"/>
              </w:rPr>
            </w:pPr>
            <w:r>
              <w:rPr>
                <w:rFonts w:hAnsi="Times New Roman" w:ascii="Times New Roman"/>
                <w:sz w:val="24"/>
              </w:rPr>
              <w:t xml:space="preserve">Перечень и образцы документов для планирования мероприятий территориальными органами и подведомственными организациями Роспотребнадзора в субъектах Российской Федерации в условиях ЧС</w:t>
            </w:r>
          </w:p>
          <w:p>
            <w:pPr>
              <w:jc w:val="center"/>
              <w:ind w:left="5278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Васечкин Юрий Иванович-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Заместитель главного врача ФБУЗ ФЦГиЭ Роспотребнадзора</w:t>
            </w:r>
          </w:p>
        </w:tc>
      </w:tr>
      <w:tr>
        <w:trPr>
          <w:tblCellMar/>
          <w:trHeight w:val="883" w:hRule="atLeast"/>
        </w:trPr>
        <w:tblPrEx>
          <w:tblCellMar/>
        </w:tblPrEx>
        <w:tc>
          <w:tcPr>
            <w:tcBorders>
              <w:top w:sz="0" w:val="none"/>
              <w:bottom w:sz="4" w:val="single" w:color="000000"/>
            </w:tcBorders>
            <w:tcW w:type="dxa" w:w="1560"/>
          </w:tcPr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11.45-13.15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13.15-14.00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14.00-15.30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15.45-17.15</w:t>
            </w:r>
          </w:p>
        </w:tc>
        <w:tc>
          <w:tcPr>
            <w:tcBorders>
              <w:top w:sz="0" w:val="none"/>
              <w:bottom w:sz="4" w:val="single" w:color="000000"/>
            </w:tcBorders>
            <w:tcW w:type="dxa" w:w="8647"/>
          </w:tcPr>
          <w:p>
            <w:pPr>
              <w:jc w:val="both"/>
              <w:pStyle w:val="a"/>
              <w:spacing w:after="0" w:lineRule="auto" w:line="240.0"/>
              <w:shd w:fill="ffffff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Функциональная подсистема надзора за санитарно-эпидемиологической обстановкой как составная часть Единой государственной системы предупреждения и ликвидации чрезвычайных ситуаций. Особенности организации и порядок взаимодействия с заинтересованными федеральными органами исполнительной власти в условиях ЧС</w:t>
            </w:r>
          </w:p>
          <w:p>
            <w:pPr>
              <w:jc w:val="right"/>
              <w:ind w:left="5137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Представитель ГКУ ДПО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«Учебно-методический центр ГО и ЧС г. Москвы»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(по согласованию)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Обеденный перерыв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Правовые основы организации деятельности территориальных органов и подведомственных организаций Роспотребнадзора в субъектах Российской Федерации. Особенности работы уполномоченных лиц   в условиях ЧС.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Жуковский Владимир Анатольевич,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Начальник мобилизационного отдела 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ФБУЗ «Центр гигиены и эпидемиологии в Воронежской области»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(по согласованию)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Организация планирования применения сил и средств, необходимых для выявления и предупреждения терактов с использованием патогенных биологических агентов, особо опасных химических и радиоактивных веществ</w:t>
            </w:r>
          </w:p>
          <w:p>
            <w:pPr>
              <w:jc w:val="right"/>
              <w:ind w:left="4286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Мамалыга Андрей Андреевич-</w:t>
            </w:r>
          </w:p>
          <w:p>
            <w:pPr>
              <w:jc w:val="right"/>
              <w:ind w:left="4286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Начальник мобилизационного отдела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ФБУЗ «Центр гигиены и эпидемиологии в Республике Карелия»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(по согласованию)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</w:tcBorders>
            <w:gridSpan w:val="2"/>
            <w:tcW w:type="dxa" w:w="10207"/>
          </w:tcPr>
          <w:p>
            <w:pPr>
              <w:jc w:val="center"/>
              <w:ind w:firstLine="317"/>
              <w:pStyle w:val="a"/>
              <w:spacing w:after="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18 сентября </w:t>
            </w:r>
            <w:r>
              <w:rPr>
                <w:rFonts w:hAnsi="Times New Roman" w:ascii="Times New Roman"/>
                <w:sz w:val="24"/>
                <w:b w:val="1"/>
              </w:rPr>
              <w:t xml:space="preserve"> 2018 года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560"/>
          </w:tcPr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10.00-10.45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10.45-11.30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11.45-12.30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12.30-13.15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13.15-14.00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14.00-15.30</w:t>
            </w: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  <w:p>
            <w:pPr>
              <w:jc w:val="center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15.45-16.30</w:t>
            </w:r>
          </w:p>
          <w:p>
            <w:pPr>
              <w:pStyle w:val="a"/>
              <w:rPr>
                <w:rFonts w:hAnsi="Times New Roman" w:ascii="Times New Roman"/>
                <w:sz w:val="24"/>
              </w:rPr>
            </w:pPr>
          </w:p>
          <w:p>
            <w:pPr>
              <w:pStyle w:val="a"/>
              <w:rPr>
                <w:rFonts w:hAnsi="Times New Roman" w:ascii="Times New Roman"/>
                <w:sz w:val="24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8647"/>
          </w:tcPr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Организация и проведение санитарно-эпидемиологической разведки с применением приборов и методов для экспресса оценки санитарно-эпидемиологической обстановки. Отбор проб из объектов окружающей среды, пищевых продуктов и продовольственного сырья для их исследования на наличие опасных химических веществ. Требования к оформлению документов</w:t>
            </w:r>
          </w:p>
          <w:p>
            <w:pPr>
              <w:jc w:val="right"/>
              <w:ind w:left="4995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Козняков Илья Вячеславович -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 Начальник отделения физико-химических исследований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отдела лабораторного дела ФЦГиЭ Роспотребнадзора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Порядок отбора проб из объектов окружающей среды, пищевых продуктов и продовольственного сырья для их исследования на наличие патогенных биологических агентов. Проведение лабораторных исследований биологических материалов на наличие возбудителей инфекционных, в том числе особо опасных заболеваний. Требования к оформлению документов</w:t>
            </w:r>
          </w:p>
          <w:p>
            <w:pPr>
              <w:jc w:val="center"/>
              <w:ind w:left="4570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Ярославцева Марина Анатольевна-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Заведующий лабораторией бактериальных и паразитарных исследований отдела лабораторного дела ФБУЗ ФЦГиЭ Роспотребнадзора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Порядок отбора проб и проведения измерений уровней ионизирующих излучений на объектах окружающей среды, пищевых продуктов и продовольственного сырья. Требования к оформлению документов</w:t>
            </w:r>
          </w:p>
          <w:p>
            <w:pPr>
              <w:jc w:val="center"/>
              <w:ind w:left="4995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Кувшинников Сергей Иванович-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Эксперт-физик лаборатории радиационного контроля и физических факторов отдела лабораторного дела ФБУЗ ФЦГиЭ Роспотребнадзора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Организация и проведение санитарно-эпидемиологической экспертизы продовольственного сырья, пищевых продуктов, питьевой воды и других объектов окружающей среды с выдачей предварительного заключения об их соответствии/несоответствии требованиям санитарно-эпидемиологического законодательства</w:t>
            </w:r>
          </w:p>
          <w:p>
            <w:pPr>
              <w:jc w:val="right"/>
              <w:ind w:left="5278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Пудовкина Елена Петровна -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Заведующий отделом обеспечения госсанэпидэкспертиз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ФБУЗ ФЦГиЭ Роспотребнадзора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Обеденный перерыв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</w:rPr>
              <w:t xml:space="preserve">Подходы к формированию оперативных предложений для руководства Роспотребнадзора и руководства штаба по ликвидации последствий чрезвычайных ситуация по определению зон возможного заражения (загрязнения) территорий и контингента лиц, подвергнувшихся неблагоприятному воздействию, а также по организации защитных мероприятий</w:t>
            </w: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  </w:t>
            </w:r>
            <w:r>
              <w:rPr>
                <w:rFonts w:hAnsi="Times New Roman" w:ascii="Times New Roman"/>
                <w:sz w:val="24"/>
                <w:b w:val="1"/>
                <w:i w:val="1"/>
                <w:color w:val="ff0000"/>
              </w:rPr>
              <w:t xml:space="preserve"> </w:t>
            </w:r>
          </w:p>
          <w:p>
            <w:pPr>
              <w:jc w:val="right"/>
              <w:ind w:left="4286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Горский Андрей Анатольевич -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Заместитель начальника управления санитарного надзора 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>Роспотребнадзора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  <w:color w:val="ff0000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(по согласованию)</w:t>
            </w:r>
          </w:p>
          <w:p>
            <w:pPr>
              <w:jc w:val="both"/>
              <w:pStyle w:val="a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Порядок (алгоритм) действий руководителей и уполномоченных лиц в режимах повседневной деятельности, повышенной готовности и чрезвычайной ситуации</w:t>
            </w:r>
          </w:p>
          <w:p>
            <w:pPr>
              <w:jc w:val="center"/>
              <w:ind w:left="5278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  <w:i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Васечкин Юрий Иванович -</w:t>
            </w:r>
          </w:p>
          <w:p>
            <w:pPr>
              <w:jc w:val="right"/>
              <w:pStyle w:val="a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Заместитель главного врача ФБУЗ ФЦГиЭ Роспотребнадзора</w:t>
            </w:r>
          </w:p>
        </w:tc>
      </w:tr>
    </w:tbl>
    <w:p>
      <w:pPr>
        <w:pStyle w:val="a"/>
        <w:spacing w:after="0" w:lineRule="auto" w:line="240.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Итого: 15 академических часов.</w:t>
      </w:r>
    </w:p>
    <w:p>
      <w:pPr>
        <w:pStyle w:val="a"/>
        <w:spacing w:after="0" w:lineRule="auto" w:line="240.0"/>
        <w:rPr>
          <w:rFonts w:hAnsi="Times New Roman" w:ascii="Times New Roman"/>
          <w:b w:val="1"/>
        </w:rPr>
      </w:pPr>
      <w:r>
        <w:rPr>
          <w:rFonts w:hAnsi="Times New Roman" w:ascii="Times New Roman"/>
          <w:sz w:val="24"/>
          <w:b w:val="1"/>
        </w:rPr>
        <w:t xml:space="preserve">В программу могут быть внесены изменения.</w:t>
      </w:r>
    </w:p>
    <w:sectPr>
      <w:pgSz w:w="11906" w:h="16838"/>
      <w:pgMar w:top="1134" w:bottom="709" w:left="993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">
    <w:lvl w:ilvl="0">
      <w:numFmt w:val="decimal"/>
      <w:lvlText w:val=""/>
      <w:start w:val="1"/>
      <w:pPr>
        <w:ind w:left="432" w:hanging="432"/>
      </w:pPr>
    </w:lvl>
    <w:lvl w:ilvl="1">
      <w:numFmt w:val="decimal"/>
      <w:lvlText w:val=""/>
      <w:start w:val="1"/>
      <w:pPr>
        <w:ind w:left="576" w:hanging="576"/>
      </w:pPr>
    </w:lvl>
    <w:lvl w:ilvl="2">
      <w:numFmt w:val="decimal"/>
      <w:lvlText w:val=""/>
      <w:start w:val="1"/>
      <w:pPr>
        <w:ind w:left="720" w:hanging="720"/>
      </w:pPr>
    </w:lvl>
    <w:lvl w:ilvl="3">
      <w:numFmt w:val="decimal"/>
      <w:lvlText w:val=""/>
      <w:start w:val="1"/>
      <w:pPr>
        <w:ind w:left="864" w:hanging="864"/>
      </w:pPr>
    </w:lvl>
    <w:lvl w:ilvl="4">
      <w:numFmt w:val="decimal"/>
      <w:lvlText w:val=""/>
      <w:start w:val="1"/>
      <w:pPr>
        <w:ind w:left="1008" w:hanging="1008"/>
      </w:pPr>
    </w:lvl>
    <w:lvl w:ilvl="5">
      <w:numFmt w:val="decimal"/>
      <w:lvlText w:val=""/>
      <w:start w:val="1"/>
      <w:pPr>
        <w:ind w:left="1152" w:hanging="1152"/>
      </w:pPr>
    </w:lvl>
    <w:lvl w:ilvl="6">
      <w:numFmt w:val="decimal"/>
      <w:lvlText w:val=""/>
      <w:start w:val="1"/>
      <w:pPr>
        <w:ind w:left="1296" w:hanging="1296"/>
      </w:pPr>
    </w:lvl>
    <w:lvl w:ilvl="7">
      <w:numFmt w:val="decimal"/>
      <w:lvlText w:val=""/>
      <w:start w:val="1"/>
      <w:pPr>
        <w:ind w:left="1440" w:hanging="1440"/>
      </w:pPr>
    </w:lvl>
    <w:lvl w:ilvl="8">
      <w:numFmt w:val="decimal"/>
      <w:lvlText w:val=""/>
      <w:start w:val="1"/>
      <w:pPr>
        <w:ind w:left="1584" w:hanging="1584"/>
      </w:pPr>
    </w:lvl>
  </w:abstractNum>
  <w:abstractNum w:abstractNumId="3">
    <w:lvl w:ilvl="0">
      <w:numFmt w:val="decimal"/>
      <w:lvlText w:val="%1."/>
      <w:start w:val="1"/>
      <w:pPr>
        <w:ind w:left="502" w:hanging="360"/>
      </w:pPr>
    </w:lvl>
    <w:lvl w:ilvl="1">
      <w:numFmt w:val="decimal"/>
      <w:lvlText w:val="%2."/>
      <w:start w:val="1"/>
      <w:pPr>
        <w:ind w:left="1222" w:hanging="360"/>
      </w:pPr>
    </w:lvl>
    <w:lvl w:ilvl="2">
      <w:numFmt w:val="decimal"/>
      <w:lvlText w:val="%3."/>
      <w:start w:val="1"/>
      <w:pPr>
        <w:ind w:left="1942" w:hanging="180"/>
      </w:pPr>
    </w:lvl>
    <w:lvl w:ilvl="3">
      <w:numFmt w:val="decimal"/>
      <w:lvlText w:val="%4."/>
      <w:start w:val="1"/>
      <w:pPr>
        <w:ind w:left="2662" w:hanging="360"/>
      </w:pPr>
    </w:lvl>
    <w:lvl w:ilvl="4">
      <w:numFmt w:val="decimal"/>
      <w:lvlText w:val="%5."/>
      <w:start w:val="1"/>
      <w:pPr>
        <w:ind w:left="3382" w:hanging="360"/>
      </w:pPr>
    </w:lvl>
    <w:lvl w:ilvl="5">
      <w:numFmt w:val="decimal"/>
      <w:lvlText w:val="%6."/>
      <w:start w:val="1"/>
      <w:pPr>
        <w:ind w:left="4102" w:hanging="180"/>
      </w:pPr>
    </w:lvl>
    <w:lvl w:ilvl="6">
      <w:numFmt w:val="decimal"/>
      <w:lvlText w:val="%7."/>
      <w:start w:val="1"/>
      <w:pPr>
        <w:ind w:left="4822" w:hanging="360"/>
      </w:pPr>
    </w:lvl>
    <w:lvl w:ilvl="7">
      <w:numFmt w:val="decimal"/>
      <w:lvlText w:val="%8."/>
      <w:start w:val="1"/>
      <w:pPr>
        <w:ind w:left="5542" w:hanging="360"/>
      </w:pPr>
    </w:lvl>
    <w:lvl w:ilvl="8">
      <w:numFmt w:val="decimal"/>
      <w:lvlText w:val="%9."/>
      <w:start w:val="1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200" w:lineRule="auto" w:line="276.0"/>
      </w:pPr>
    </w:pPrDefault>
  </w:docDefaults>
  <w:style w:styleId="a" w:type="paragraph">
    <w:name w:val="Normal"/>
  </w:style>
  <w:style w:styleId="aa" w:type="paragraph">
    <w:name w:val="Body Text"/>
    <w:pPr>
      <w:spacing w:after="120"/>
    </w:pPr>
  </w:style>
  <w:style w:styleId="20" w:type="paragraph">
    <w:name w:val="Body Text Indent 2"/>
    <w:pPr>
      <w:jc w:val="both"/>
      <w:ind w:firstLine="709"/>
      <w:spacing w:after="0" w:lineRule="auto" w:line="360.0"/>
    </w:pPr>
    <w:rPr>
      <w:rFonts w:hAnsi="Times New Roman" w:ascii="Times New Roman"/>
      <w:sz w:val="24"/>
    </w:rPr>
  </w:style>
  <w:style w:styleId="ad" w:type="paragraph">
    <w:name w:val="Body Text Indent"/>
    <w:pPr>
      <w:ind w:left="283"/>
      <w:spacing w:after="120" w:lineRule="auto" w:line="240.0"/>
    </w:pPr>
    <w:rPr>
      <w:rFonts w:hAnsi="Times New Roman" w:ascii="Times New Roman"/>
      <w:sz w:val="20"/>
    </w:rPr>
  </w:style>
  <w:style w:styleId="22" w:type="paragraph">
    <w:name w:val="Body Text 2"/>
    <w:pPr>
      <w:spacing w:after="120" w:lineRule="auto" w:line="480.0"/>
    </w:pPr>
    <w:rPr>
      <w:rFonts w:hAnsi="Times New Roman" w:ascii="Times New Roman"/>
      <w:sz w:val="24"/>
    </w:rPr>
  </w:style>
  <w:style w:styleId="af" w:type="paragraph">
    <w:name w:val="Balloon Text"/>
    <w:pPr>
      <w:spacing w:after="0" w:lineRule="auto" w:line="240.0"/>
    </w:pPr>
    <w:rPr>
      <w:rFonts w:hAnsi="Tahoma" w:ascii="Tahoma"/>
      <w:sz w:val="16"/>
    </w:rPr>
  </w:style>
  <w:style w:styleId="31" w:type="paragraph">
    <w:name w:val="Основной текст 31"/>
    <w:pPr>
      <w:spacing w:after="120" w:lineRule="auto" w:line="240.0"/>
    </w:pPr>
    <w:rPr>
      <w:rFonts w:hAnsi="Times New Roman" w:ascii="Times New Roman"/>
      <w:sz w:val="16"/>
    </w:rPr>
  </w:style>
  <w:style w:styleId="3" w:type="paragraph">
    <w:name w:val="heading 3"/>
    <w:pPr>
      <w:spacing w:before="240" w:after="60" w:lineRule="auto" w:line="240.0"/>
    </w:pPr>
    <w:rPr>
      <w:rFonts w:hAnsi="Cambria" w:ascii="Cambria"/>
      <w:sz w:val="26"/>
      <w:b w:val="1"/>
    </w:rPr>
  </w:style>
  <w:style w:styleId="a9" w:type="paragraph">
    <w:name w:val="List Paragraph"/>
    <w:pPr>
      <w:ind w:left="720"/>
    </w:pPr>
  </w:style>
  <w:style w:styleId="a3" w:type="paragraph">
    <w:name w:val="header"/>
    <w:pPr>
      <w:spacing w:after="0" w:lineRule="auto" w:line="240.0"/>
    </w:pPr>
  </w:style>
  <w:style w:styleId="a5" w:type="paragraph">
    <w:name w:val="footer"/>
    <w:pPr>
      <w:spacing w:after="0" w:lineRule="auto" w:line="240.0"/>
    </w:pPr>
  </w:style>
  <w:style w:styleId="ConsPlusNormal" w:type="paragraph">
    <w:name w:val="ConsPlusNormal"/>
    <w:pPr>
      <w:spacing w:after="0" w:lineRule="auto" w:line="240.0"/>
    </w:pPr>
    <w:rPr>
      <w:rFonts w:hAnsi="Arial" w:ascii="Arial"/>
      <w:sz w:val="20"/>
    </w:rPr>
  </w:style>
  <w:style w:styleId="ConsPlusNonformat" w:type="paragraph">
    <w:name w:val="ConsPlusNonformat"/>
    <w:pPr>
      <w:spacing w:after="0" w:lineRule="auto" w:line="240.0"/>
    </w:pPr>
    <w:rPr>
      <w:rFonts w:hAnsi="Courier New" w:ascii="Courier New"/>
      <w:sz w:val="20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Программа на сайт.docx</dc:title>
</cp:coreProperties>
</file>