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381A3B" w:rsidRPr="00124826" w:rsidRDefault="00381A3B" w:rsidP="007058DD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1248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381A3B" w:rsidRPr="007058DD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7058DD">
        <w:rPr>
          <w:rFonts w:ascii="Times New Roman" w:hAnsi="Times New Roman"/>
          <w:b/>
          <w:iCs/>
          <w:sz w:val="28"/>
          <w:szCs w:val="26"/>
        </w:rPr>
        <w:t>Учебный план</w:t>
      </w:r>
      <w:r w:rsidRPr="007058DD">
        <w:rPr>
          <w:rFonts w:ascii="Times New Roman" w:hAnsi="Times New Roman"/>
          <w:b/>
          <w:sz w:val="28"/>
          <w:szCs w:val="26"/>
        </w:rPr>
        <w:t xml:space="preserve"> </w:t>
      </w:r>
    </w:p>
    <w:p w:rsidR="00381A3B" w:rsidRPr="00124826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1A3B" w:rsidRPr="007058DD" w:rsidRDefault="00381A3B" w:rsidP="007058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058DD">
        <w:rPr>
          <w:rFonts w:ascii="Times New Roman" w:hAnsi="Times New Roman" w:cs="Times New Roman"/>
          <w:b/>
          <w:bCs/>
          <w:spacing w:val="-8"/>
          <w:sz w:val="28"/>
          <w:szCs w:val="26"/>
        </w:rPr>
        <w:t>«Вода питьевая. Органолептический анализ. Определение мутности»</w:t>
      </w:r>
    </w:p>
    <w:p w:rsidR="00381A3B" w:rsidRPr="007058DD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sz w:val="24"/>
          <w:szCs w:val="26"/>
        </w:rPr>
      </w:pPr>
      <w:r w:rsidRPr="007058DD">
        <w:rPr>
          <w:rFonts w:ascii="Times New Roman" w:hAnsi="Times New Roman"/>
          <w:sz w:val="24"/>
          <w:szCs w:val="26"/>
        </w:rPr>
        <w:t>(наименование дополнительной профессиональной программы повышения квалификации)</w:t>
      </w:r>
    </w:p>
    <w:p w:rsidR="00381A3B" w:rsidRPr="00124826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6"/>
          <w:szCs w:val="26"/>
        </w:rPr>
      </w:pPr>
    </w:p>
    <w:p w:rsidR="00381A3B" w:rsidRPr="00124826" w:rsidRDefault="00381A3B" w:rsidP="00381A3B">
      <w:pPr>
        <w:tabs>
          <w:tab w:val="left" w:pos="851"/>
        </w:tabs>
        <w:ind w:left="-850" w:hanging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826">
        <w:rPr>
          <w:rFonts w:ascii="Times New Roman" w:hAnsi="Times New Roman"/>
          <w:b/>
          <w:sz w:val="26"/>
          <w:szCs w:val="26"/>
        </w:rPr>
        <w:tab/>
        <w:t>Цель</w:t>
      </w:r>
      <w:r w:rsidRPr="00124826">
        <w:rPr>
          <w:rFonts w:ascii="Times New Roman" w:hAnsi="Times New Roman"/>
          <w:sz w:val="26"/>
          <w:szCs w:val="26"/>
        </w:rPr>
        <w:t xml:space="preserve">: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 xml:space="preserve">повышение уровня профессиональных знаний и практических навыков специалистов, участвующих в проведении органолептического анализа и определении мутности питьевой воды в целях оценки ее соответствия </w:t>
      </w:r>
      <w:r w:rsidRPr="00124826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установленным требованиям.</w:t>
      </w:r>
    </w:p>
    <w:p w:rsidR="00381A3B" w:rsidRPr="00124826" w:rsidRDefault="00381A3B" w:rsidP="00381A3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Arial"/>
          <w:sz w:val="26"/>
          <w:szCs w:val="26"/>
          <w:lang w:eastAsia="en-US"/>
        </w:rPr>
      </w:pPr>
      <w:r w:rsidRPr="00124826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124826">
        <w:rPr>
          <w:rFonts w:ascii="Times New Roman" w:hAnsi="Times New Roman" w:cs="Times New Roman"/>
          <w:sz w:val="26"/>
          <w:szCs w:val="26"/>
        </w:rPr>
        <w:t xml:space="preserve">: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>специалисты с высшим и средним специальным образованием,</w:t>
      </w:r>
      <w:r w:rsidRPr="00124826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>участвующие в проведении органолептического анализа и исследований по определению мутности питьевой воды, а также специалисты, планируемые для включения в группу испытателей.</w:t>
      </w:r>
      <w:r w:rsidRPr="00124826">
        <w:rPr>
          <w:rFonts w:ascii="Times New Roman" w:eastAsia="Times New Roman" w:hAnsi="Times New Roman" w:cs="Arial"/>
          <w:sz w:val="26"/>
          <w:szCs w:val="26"/>
          <w:lang w:eastAsia="en-US"/>
        </w:rPr>
        <w:t xml:space="preserve"> </w:t>
      </w:r>
    </w:p>
    <w:p w:rsidR="00381A3B" w:rsidRPr="00124826" w:rsidRDefault="00381A3B" w:rsidP="00381A3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Arial"/>
          <w:sz w:val="26"/>
          <w:szCs w:val="26"/>
          <w:lang w:eastAsia="en-US"/>
        </w:rPr>
      </w:pPr>
      <w:bookmarkStart w:id="0" w:name="_GoBack"/>
      <w:bookmarkEnd w:id="0"/>
    </w:p>
    <w:p w:rsidR="00381A3B" w:rsidRPr="00124826" w:rsidRDefault="00381A3B" w:rsidP="00381A3B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826">
        <w:rPr>
          <w:rFonts w:ascii="Times New Roman" w:hAnsi="Times New Roman"/>
          <w:b/>
          <w:sz w:val="26"/>
          <w:szCs w:val="26"/>
        </w:rPr>
        <w:t xml:space="preserve">  Срок обучения</w:t>
      </w:r>
      <w:r w:rsidRPr="00124826">
        <w:rPr>
          <w:rFonts w:ascii="Times New Roman" w:hAnsi="Times New Roman"/>
          <w:sz w:val="26"/>
          <w:szCs w:val="26"/>
        </w:rPr>
        <w:t xml:space="preserve">: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>24 академических часа с отрывом от работы</w:t>
      </w:r>
    </w:p>
    <w:p w:rsidR="00381A3B" w:rsidRPr="00124826" w:rsidRDefault="00381A3B" w:rsidP="00381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381A3B" w:rsidRPr="00F421C5" w:rsidTr="006A0113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381A3B" w:rsidRPr="00F421C5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381A3B" w:rsidRPr="00F421C5" w:rsidTr="006A0113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3B" w:rsidRPr="00F421C5" w:rsidRDefault="00381A3B" w:rsidP="001248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3B" w:rsidRPr="00F421C5" w:rsidRDefault="00381A3B" w:rsidP="001248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Теоретические и практические 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новы органолептического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документ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по органолептическому анализу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Рекомендации по организации помещений для провед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ения органолептического анализа</w:t>
            </w:r>
          </w:p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Факторы, влияющие на качество </w:t>
            </w: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результатов органолептического анализа.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обеспечения объективны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 и воспроизводимых результатов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различных методов оценки 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Исследование порогов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Основные подходы к ф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ормированию группы испытателей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ля на сенсорную восприимчивость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Мутность - органолептический показатель качества воды. Методы опреде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ления мутности в питьевой 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Оборудование для определения показателя мутности. Порядок проведения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ответствии с ГОСТ ИСО/МЭК 17025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Обработка полученных результатов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Оформление результатов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7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1A3B" w:rsidRDefault="00381A3B" w:rsidP="00124826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</w:p>
    <w:p w:rsidR="00B40373" w:rsidRPr="007058DD" w:rsidRDefault="007058DD" w:rsidP="007058DD">
      <w:pPr>
        <w:spacing w:after="0" w:line="240" w:lineRule="auto"/>
        <w:ind w:left="425" w:hanging="709"/>
        <w:rPr>
          <w:rFonts w:ascii="Times New Roman" w:hAnsi="Times New Roman" w:cs="Times New Roman"/>
          <w:b/>
          <w:sz w:val="24"/>
          <w:szCs w:val="28"/>
        </w:rPr>
      </w:pPr>
      <w:r w:rsidRPr="007058DD">
        <w:rPr>
          <w:rFonts w:ascii="Times New Roman" w:hAnsi="Times New Roman" w:cs="Times New Roman"/>
          <w:b/>
          <w:sz w:val="24"/>
          <w:szCs w:val="28"/>
        </w:rPr>
        <w:t>Итого: 24 академических часа</w:t>
      </w:r>
    </w:p>
    <w:p w:rsidR="007058DD" w:rsidRPr="007058DD" w:rsidRDefault="007058DD" w:rsidP="007058DD">
      <w:pPr>
        <w:spacing w:after="0" w:line="240" w:lineRule="auto"/>
        <w:ind w:left="425" w:hanging="709"/>
        <w:rPr>
          <w:rFonts w:ascii="Times New Roman" w:hAnsi="Times New Roman" w:cs="Times New Roman"/>
          <w:b/>
          <w:sz w:val="24"/>
          <w:szCs w:val="28"/>
        </w:rPr>
      </w:pPr>
      <w:r w:rsidRPr="007058DD">
        <w:rPr>
          <w:rFonts w:ascii="Times New Roman" w:hAnsi="Times New Roman" w:cs="Times New Roman"/>
          <w:b/>
          <w:sz w:val="24"/>
          <w:szCs w:val="28"/>
        </w:rPr>
        <w:t>В программу могут быть внесены изменения и дополнения</w:t>
      </w:r>
    </w:p>
    <w:sectPr w:rsidR="007058DD" w:rsidRPr="007058DD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D1" w:rsidRDefault="00A806D1" w:rsidP="005B402B">
      <w:pPr>
        <w:spacing w:after="0" w:line="240" w:lineRule="auto"/>
      </w:pPr>
      <w:r>
        <w:separator/>
      </w:r>
    </w:p>
  </w:endnote>
  <w:endnote w:type="continuationSeparator" w:id="0">
    <w:p w:rsidR="00A806D1" w:rsidRDefault="00A806D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D1" w:rsidRDefault="00A806D1" w:rsidP="005B402B">
      <w:pPr>
        <w:spacing w:after="0" w:line="240" w:lineRule="auto"/>
      </w:pPr>
      <w:r>
        <w:separator/>
      </w:r>
    </w:p>
  </w:footnote>
  <w:footnote w:type="continuationSeparator" w:id="0">
    <w:p w:rsidR="00A806D1" w:rsidRDefault="00A806D1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33F9"/>
    <w:rsid w:val="00106FD0"/>
    <w:rsid w:val="0012482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81A3B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058DD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06D1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2DB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BBE2F4-2E93-42AA-A348-4BC535BA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4907-FD96-4750-BF27-19C93DF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3</cp:revision>
  <cp:lastPrinted>2018-05-17T07:29:00Z</cp:lastPrinted>
  <dcterms:created xsi:type="dcterms:W3CDTF">2018-05-17T11:36:00Z</dcterms:created>
  <dcterms:modified xsi:type="dcterms:W3CDTF">2018-05-17T11:41:00Z</dcterms:modified>
</cp:coreProperties>
</file>