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40" w:rsidRDefault="00315D40" w:rsidP="002A6DB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pacing w:val="-1"/>
        </w:rPr>
      </w:pPr>
    </w:p>
    <w:p w:rsidR="002A6DBD" w:rsidRPr="00FA3D18" w:rsidRDefault="002A6DBD" w:rsidP="002A6DB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pacing w:val="-1"/>
        </w:rPr>
      </w:pPr>
      <w:r w:rsidRPr="00FA3D18">
        <w:rPr>
          <w:rFonts w:ascii="Times New Roman" w:hAnsi="Times New Roman"/>
          <w:b/>
          <w:bCs/>
          <w:color w:val="000000"/>
          <w:spacing w:val="-1"/>
        </w:rPr>
        <w:t>ФЕДЕРАЛЬНАЯ СЛУЖБА ПО НАДЗОРУ В СФЕРЕ ЗА</w:t>
      </w:r>
      <w:r w:rsidR="00974F43">
        <w:rPr>
          <w:rFonts w:ascii="Times New Roman" w:hAnsi="Times New Roman"/>
          <w:b/>
          <w:bCs/>
          <w:color w:val="000000"/>
          <w:spacing w:val="-1"/>
        </w:rPr>
        <w:t>Щ</w:t>
      </w:r>
      <w:r w:rsidRPr="00FA3D18">
        <w:rPr>
          <w:rFonts w:ascii="Times New Roman" w:hAnsi="Times New Roman"/>
          <w:b/>
          <w:bCs/>
          <w:color w:val="000000"/>
          <w:spacing w:val="-1"/>
        </w:rPr>
        <w:t>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0"/>
        </w:rPr>
      </w:pPr>
      <w:r w:rsidRPr="00FA3D18">
        <w:rPr>
          <w:rFonts w:ascii="Times New Roman" w:hAnsi="Times New Roman"/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2"/>
        </w:rPr>
      </w:pPr>
      <w:r w:rsidRPr="00FA3D18">
        <w:rPr>
          <w:rFonts w:ascii="Times New Roman" w:hAnsi="Times New Roman"/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1"/>
        </w:rPr>
      </w:pPr>
      <w:r w:rsidRPr="00FA3D18">
        <w:rPr>
          <w:rFonts w:ascii="Times New Roman" w:hAnsi="Times New Roman"/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  <w:r w:rsidRPr="00FA3D18">
        <w:rPr>
          <w:rFonts w:ascii="Times New Roman" w:hAnsi="Times New Roman"/>
          <w:b/>
          <w:bCs/>
          <w:color w:val="000000"/>
          <w:spacing w:val="-8"/>
        </w:rPr>
        <w:t xml:space="preserve">(ФБУЗ </w:t>
      </w:r>
      <w:proofErr w:type="spellStart"/>
      <w:r w:rsidRPr="00FA3D18">
        <w:rPr>
          <w:rFonts w:ascii="Times New Roman" w:hAnsi="Times New Roman"/>
          <w:b/>
          <w:bCs/>
          <w:color w:val="000000"/>
          <w:spacing w:val="-8"/>
        </w:rPr>
        <w:t>ФЦГиЭ</w:t>
      </w:r>
      <w:proofErr w:type="spellEnd"/>
      <w:r w:rsidRPr="00FA3D18">
        <w:rPr>
          <w:rFonts w:ascii="Times New Roman" w:hAnsi="Times New Roman"/>
          <w:b/>
          <w:bCs/>
          <w:color w:val="000000"/>
          <w:spacing w:val="-8"/>
        </w:rPr>
        <w:t xml:space="preserve"> </w:t>
      </w:r>
      <w:proofErr w:type="spellStart"/>
      <w:r w:rsidRPr="00FA3D18">
        <w:rPr>
          <w:rFonts w:ascii="Times New Roman" w:hAnsi="Times New Roman"/>
          <w:b/>
          <w:bCs/>
          <w:color w:val="000000"/>
          <w:spacing w:val="-8"/>
        </w:rPr>
        <w:t>Роспотребнадзора</w:t>
      </w:r>
      <w:proofErr w:type="spellEnd"/>
      <w:r w:rsidRPr="00FA3D18">
        <w:rPr>
          <w:rFonts w:ascii="Times New Roman" w:hAnsi="Times New Roman"/>
          <w:b/>
          <w:bCs/>
          <w:color w:val="000000"/>
          <w:spacing w:val="-8"/>
        </w:rPr>
        <w:t>)</w:t>
      </w:r>
    </w:p>
    <w:p w:rsidR="002A6DBD" w:rsidRPr="00FA3D18" w:rsidRDefault="002A6DBD" w:rsidP="002A6DBD">
      <w:pPr>
        <w:spacing w:after="0" w:line="240" w:lineRule="auto"/>
        <w:ind w:left="142"/>
        <w:rPr>
          <w:rFonts w:ascii="Times New Roman" w:hAnsi="Times New Roman"/>
          <w:b/>
        </w:rPr>
      </w:pPr>
    </w:p>
    <w:p w:rsidR="00457ED3" w:rsidRDefault="00457ED3" w:rsidP="002A6DBD">
      <w:pPr>
        <w:spacing w:after="0" w:line="240" w:lineRule="auto"/>
        <w:ind w:left="-426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</w:p>
    <w:p w:rsidR="002A6DBD" w:rsidRPr="00F51176" w:rsidRDefault="002A6DBD" w:rsidP="002A6DBD">
      <w:pPr>
        <w:spacing w:after="0" w:line="240" w:lineRule="auto"/>
        <w:ind w:left="-426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Учебный план</w:t>
      </w:r>
    </w:p>
    <w:p w:rsidR="007B323B" w:rsidRPr="007B323B" w:rsidRDefault="006C544F" w:rsidP="00D22A52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8"/>
          <w:sz w:val="32"/>
          <w:szCs w:val="32"/>
        </w:rPr>
      </w:pPr>
      <w:r w:rsidRPr="006C544F">
        <w:rPr>
          <w:rFonts w:ascii="Times New Roman" w:hAnsi="Times New Roman" w:cs="Times New Roman"/>
          <w:sz w:val="32"/>
          <w:szCs w:val="32"/>
        </w:rPr>
        <w:t>«Практические аспекты спектральных методов анализа»</w:t>
      </w:r>
    </w:p>
    <w:p w:rsidR="00BF4D38" w:rsidRPr="00FE59AF" w:rsidRDefault="007B323B" w:rsidP="007B323B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FE59AF">
        <w:rPr>
          <w:rFonts w:ascii="Times New Roman" w:hAnsi="Times New Roman"/>
          <w:szCs w:val="28"/>
        </w:rPr>
        <w:t xml:space="preserve"> </w:t>
      </w:r>
      <w:r w:rsidR="00AA3446" w:rsidRPr="00FE59AF">
        <w:rPr>
          <w:rFonts w:ascii="Times New Roman" w:hAnsi="Times New Roman"/>
          <w:szCs w:val="28"/>
        </w:rPr>
        <w:t>(</w:t>
      </w:r>
      <w:r w:rsidR="00BF4D38" w:rsidRPr="00FE59AF">
        <w:rPr>
          <w:rFonts w:ascii="Times New Roman" w:hAnsi="Times New Roman"/>
          <w:szCs w:val="28"/>
        </w:rPr>
        <w:t>название дополнительной профессиональной программы повышения квалификации (профессиональной переподготовки)</w:t>
      </w:r>
    </w:p>
    <w:p w:rsidR="00BF4D38" w:rsidRDefault="00BF4D38" w:rsidP="002A6DBD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</w:p>
    <w:p w:rsidR="00996125" w:rsidRPr="00996125" w:rsidRDefault="00996125" w:rsidP="00996125">
      <w:pPr>
        <w:spacing w:after="0" w:line="240" w:lineRule="auto"/>
        <w:ind w:left="-99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Цель</w:t>
      </w:r>
      <w:r>
        <w:rPr>
          <w:rFonts w:ascii="Times New Roman" w:hAnsi="Times New Roman"/>
          <w:sz w:val="26"/>
          <w:szCs w:val="26"/>
        </w:rPr>
        <w:t xml:space="preserve">: </w:t>
      </w:r>
      <w:r w:rsidRPr="00996125">
        <w:rPr>
          <w:rFonts w:ascii="Times New Roman" w:hAnsi="Times New Roman" w:cs="Times New Roman"/>
          <w:sz w:val="26"/>
          <w:szCs w:val="26"/>
        </w:rPr>
        <w:t xml:space="preserve">повышение квалификации специалистов, получение знаний и навыков по освоению принципов и методологии применения </w:t>
      </w:r>
      <w:r w:rsidR="006C544F">
        <w:rPr>
          <w:rFonts w:ascii="Times New Roman" w:hAnsi="Times New Roman" w:cs="Times New Roman"/>
          <w:sz w:val="26"/>
          <w:szCs w:val="26"/>
        </w:rPr>
        <w:t>спектральных методов анализа</w:t>
      </w:r>
      <w:r w:rsidRPr="00996125">
        <w:rPr>
          <w:rFonts w:ascii="Times New Roman" w:hAnsi="Times New Roman" w:cs="Times New Roman"/>
          <w:sz w:val="26"/>
          <w:szCs w:val="26"/>
        </w:rPr>
        <w:t>.</w:t>
      </w:r>
    </w:p>
    <w:p w:rsidR="00996125" w:rsidRPr="00996125" w:rsidRDefault="00996125" w:rsidP="00996125">
      <w:pPr>
        <w:pStyle w:val="ConsPlusNonformat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996125">
        <w:rPr>
          <w:rFonts w:ascii="Times New Roman" w:hAnsi="Times New Roman"/>
          <w:b/>
          <w:sz w:val="26"/>
          <w:szCs w:val="26"/>
        </w:rPr>
        <w:t>Категория слушателей</w:t>
      </w:r>
      <w:r w:rsidRPr="00996125">
        <w:rPr>
          <w:rFonts w:ascii="Times New Roman" w:hAnsi="Times New Roman"/>
          <w:sz w:val="26"/>
          <w:szCs w:val="26"/>
        </w:rPr>
        <w:t xml:space="preserve">: </w:t>
      </w:r>
      <w:r w:rsidRPr="00996125">
        <w:rPr>
          <w:rFonts w:ascii="Times New Roman" w:hAnsi="Times New Roman" w:cs="Times New Roman"/>
          <w:sz w:val="26"/>
          <w:szCs w:val="26"/>
        </w:rPr>
        <w:t>специалисты центров гигиены и эпидемиологии в субъектах Российской Федерации, лечебно-профилактических организаций, испытательных лабораторных центров.</w:t>
      </w:r>
    </w:p>
    <w:p w:rsidR="002A6DBD" w:rsidRDefault="00996125" w:rsidP="00315D40">
      <w:pPr>
        <w:widowControl w:val="0"/>
        <w:autoSpaceDE w:val="0"/>
        <w:autoSpaceDN w:val="0"/>
        <w:adjustRightInd w:val="0"/>
        <w:spacing w:after="120" w:line="240" w:lineRule="auto"/>
        <w:ind w:left="-992"/>
        <w:jc w:val="both"/>
        <w:rPr>
          <w:rFonts w:ascii="Times New Roman" w:hAnsi="Times New Roman"/>
        </w:rPr>
      </w:pPr>
      <w:r w:rsidRPr="00996125">
        <w:rPr>
          <w:rFonts w:ascii="Times New Roman" w:hAnsi="Times New Roman"/>
          <w:b/>
          <w:sz w:val="26"/>
          <w:szCs w:val="26"/>
        </w:rPr>
        <w:t>Срок обучения</w:t>
      </w:r>
      <w:r w:rsidRPr="00996125">
        <w:rPr>
          <w:rFonts w:ascii="Times New Roman" w:hAnsi="Times New Roman"/>
          <w:sz w:val="26"/>
          <w:szCs w:val="26"/>
        </w:rPr>
        <w:t>: 40 академических часов</w:t>
      </w:r>
      <w:r w:rsidR="002A6DBD" w:rsidRPr="00996125">
        <w:rPr>
          <w:rFonts w:ascii="Times New Roman" w:hAnsi="Times New Roman"/>
          <w:sz w:val="26"/>
          <w:szCs w:val="26"/>
        </w:rPr>
        <w:t>.</w:t>
      </w:r>
    </w:p>
    <w:tbl>
      <w:tblPr>
        <w:tblW w:w="10726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3"/>
        <w:gridCol w:w="4112"/>
        <w:gridCol w:w="708"/>
        <w:gridCol w:w="851"/>
        <w:gridCol w:w="1276"/>
        <w:gridCol w:w="1842"/>
        <w:gridCol w:w="1134"/>
      </w:tblGrid>
      <w:tr w:rsidR="002A6DBD" w:rsidRPr="00E21EF3" w:rsidTr="00315D40">
        <w:trPr>
          <w:trHeight w:val="20"/>
        </w:trPr>
        <w:tc>
          <w:tcPr>
            <w:tcW w:w="8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A6DBD" w:rsidRPr="00F5783C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3C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2A6DBD" w:rsidRPr="00F5783C" w:rsidRDefault="002A6DBD" w:rsidP="00D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783C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при обучении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2A6DBD" w:rsidRPr="00F5783C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2" w:hanging="18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2A6DBD" w:rsidRPr="00E21EF3" w:rsidTr="00315D40">
        <w:trPr>
          <w:trHeight w:val="140"/>
        </w:trPr>
        <w:tc>
          <w:tcPr>
            <w:tcW w:w="8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DBD" w:rsidRPr="00F5783C" w:rsidRDefault="002A6DBD" w:rsidP="00D67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DBD" w:rsidRPr="00F5783C" w:rsidRDefault="002A6DBD" w:rsidP="00D67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16109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096">
              <w:rPr>
                <w:rFonts w:ascii="Times New Roman" w:hAnsi="Times New Roman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16109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096">
              <w:rPr>
                <w:rFonts w:ascii="Times New Roman" w:hAnsi="Times New Roman"/>
              </w:rPr>
              <w:t>лекции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16109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096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рактическ</w:t>
            </w:r>
            <w:r w:rsidRPr="00161096">
              <w:rPr>
                <w:rFonts w:ascii="Times New Roman" w:hAnsi="Times New Roman"/>
                <w:sz w:val="20"/>
                <w:szCs w:val="20"/>
              </w:rPr>
              <w:t>ие занятия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2E6FFA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FFA">
              <w:rPr>
                <w:rFonts w:ascii="Times New Roman" w:hAnsi="Times New Roman"/>
                <w:sz w:val="20"/>
                <w:szCs w:val="20"/>
              </w:rPr>
              <w:t>Самостоятельное освоение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BD" w:rsidRPr="00E21EF3" w:rsidTr="00315D40">
        <w:trPr>
          <w:trHeight w:val="2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6A5CD9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2A6DBD" w:rsidP="00D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6A5CD9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6A5CD9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356F54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2A6DBD" w:rsidRPr="00E21EF3" w:rsidTr="00315D40">
        <w:trPr>
          <w:trHeight w:val="2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315D40" w:rsidRDefault="002A6DBD" w:rsidP="00315D40">
            <w:pPr>
              <w:pStyle w:val="a9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1B0375" w:rsidP="001B03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375">
              <w:rPr>
                <w:rFonts w:ascii="Times New Roman" w:hAnsi="Times New Roman"/>
                <w:sz w:val="24"/>
                <w:szCs w:val="24"/>
              </w:rPr>
              <w:t xml:space="preserve">Атомно-абсорбционный анализ - основы метода, устройство атомно-абсорбционного спектрометра, общие понятия и специальные термины, </w:t>
            </w:r>
            <w:proofErr w:type="spellStart"/>
            <w:r w:rsidRPr="001B0375">
              <w:rPr>
                <w:rFonts w:ascii="Times New Roman" w:hAnsi="Times New Roman"/>
                <w:sz w:val="24"/>
                <w:szCs w:val="24"/>
              </w:rPr>
              <w:t>атомизация</w:t>
            </w:r>
            <w:proofErr w:type="spellEnd"/>
            <w:r w:rsidRPr="001B0375">
              <w:rPr>
                <w:rFonts w:ascii="Times New Roman" w:hAnsi="Times New Roman"/>
                <w:sz w:val="24"/>
                <w:szCs w:val="24"/>
              </w:rPr>
              <w:t xml:space="preserve"> и атомизаторы, чувствител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ьность и динамический диапазон. </w:t>
            </w:r>
            <w:r w:rsidRPr="001B0375">
              <w:rPr>
                <w:rFonts w:ascii="Times New Roman" w:hAnsi="Times New Roman"/>
                <w:sz w:val="24"/>
                <w:szCs w:val="24"/>
              </w:rPr>
              <w:t xml:space="preserve">Атомно-абсорбционный анализ - селективность и спектральные влияния, условия </w:t>
            </w:r>
            <w:proofErr w:type="spellStart"/>
            <w:r w:rsidRPr="001B0375">
              <w:rPr>
                <w:rFonts w:ascii="Times New Roman" w:hAnsi="Times New Roman"/>
                <w:sz w:val="24"/>
                <w:szCs w:val="24"/>
              </w:rPr>
              <w:t>Уолша</w:t>
            </w:r>
            <w:proofErr w:type="spellEnd"/>
            <w:r w:rsidRPr="001B0375">
              <w:rPr>
                <w:rFonts w:ascii="Times New Roman" w:hAnsi="Times New Roman"/>
                <w:sz w:val="24"/>
                <w:szCs w:val="24"/>
              </w:rPr>
              <w:t xml:space="preserve">, источники излучения линейчатого и сплошного спектра, полый катод, резонансные линии и определение фосфора, эффект самопоглощения, одно- и </w:t>
            </w:r>
            <w:proofErr w:type="gramStart"/>
            <w:r w:rsidRPr="001B0375">
              <w:rPr>
                <w:rFonts w:ascii="Times New Roman" w:hAnsi="Times New Roman"/>
                <w:sz w:val="24"/>
                <w:szCs w:val="24"/>
              </w:rPr>
              <w:t>двух-лучевая</w:t>
            </w:r>
            <w:proofErr w:type="gramEnd"/>
            <w:r w:rsidRPr="001B0375">
              <w:rPr>
                <w:rFonts w:ascii="Times New Roman" w:hAnsi="Times New Roman"/>
                <w:sz w:val="24"/>
                <w:szCs w:val="24"/>
              </w:rPr>
              <w:t xml:space="preserve"> оптическая схема ААС.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7B323B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7B323B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783C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BD" w:rsidRPr="00E21EF3" w:rsidTr="00315D40">
        <w:trPr>
          <w:trHeight w:val="2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315D40" w:rsidRDefault="002A6DBD" w:rsidP="00315D40">
            <w:pPr>
              <w:pStyle w:val="a9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1B0375" w:rsidP="001B03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375">
              <w:rPr>
                <w:rFonts w:ascii="Times New Roman" w:hAnsi="Times New Roman"/>
                <w:sz w:val="24"/>
                <w:szCs w:val="24"/>
              </w:rPr>
              <w:t xml:space="preserve">Атомно-абсорбционный анализ - одноэлементный и многоэлементный атомно-абсорбционный анализ. Различные способы </w:t>
            </w:r>
            <w:proofErr w:type="spellStart"/>
            <w:r w:rsidRPr="001B0375">
              <w:rPr>
                <w:rFonts w:ascii="Times New Roman" w:hAnsi="Times New Roman"/>
                <w:sz w:val="24"/>
                <w:szCs w:val="24"/>
              </w:rPr>
              <w:t>атомизации</w:t>
            </w:r>
            <w:proofErr w:type="spellEnd"/>
            <w:r w:rsidRPr="001B0375">
              <w:rPr>
                <w:rFonts w:ascii="Times New Roman" w:hAnsi="Times New Roman"/>
                <w:sz w:val="24"/>
                <w:szCs w:val="24"/>
              </w:rPr>
              <w:t xml:space="preserve"> и принципиальные конструкции атомизаторов: пламенный, электротермический, с генерацией гидридов, с генерацией холодного пара. Пламенный атомно-абсорбционный анализ, типы </w:t>
            </w:r>
            <w:proofErr w:type="spellStart"/>
            <w:r w:rsidRPr="001B0375">
              <w:rPr>
                <w:rFonts w:ascii="Times New Roman" w:hAnsi="Times New Roman"/>
                <w:sz w:val="24"/>
                <w:szCs w:val="24"/>
              </w:rPr>
              <w:t>пламен</w:t>
            </w:r>
            <w:proofErr w:type="spellEnd"/>
            <w:r w:rsidRPr="001B0375">
              <w:rPr>
                <w:rFonts w:ascii="Times New Roman" w:hAnsi="Times New Roman"/>
                <w:sz w:val="24"/>
                <w:szCs w:val="24"/>
              </w:rPr>
              <w:t xml:space="preserve"> и горелки, </w:t>
            </w:r>
            <w:proofErr w:type="spellStart"/>
            <w:r w:rsidRPr="001B0375">
              <w:rPr>
                <w:rFonts w:ascii="Times New Roman" w:hAnsi="Times New Roman"/>
                <w:sz w:val="24"/>
                <w:szCs w:val="24"/>
              </w:rPr>
              <w:t>микродозирование</w:t>
            </w:r>
            <w:proofErr w:type="spellEnd"/>
            <w:r w:rsidRPr="001B037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 w:rsidRPr="001B0375">
              <w:rPr>
                <w:rFonts w:ascii="Times New Roman" w:hAnsi="Times New Roman"/>
                <w:sz w:val="24"/>
                <w:szCs w:val="24"/>
              </w:rPr>
              <w:t>пламя,  молекулярные</w:t>
            </w:r>
            <w:proofErr w:type="gramEnd"/>
            <w:r w:rsidRPr="001B0375">
              <w:rPr>
                <w:rFonts w:ascii="Times New Roman" w:hAnsi="Times New Roman"/>
                <w:sz w:val="24"/>
                <w:szCs w:val="24"/>
              </w:rPr>
              <w:t xml:space="preserve"> помехи, физические и химические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влияния, методы их устранения. </w:t>
            </w:r>
            <w:r w:rsidRPr="001B0375">
              <w:rPr>
                <w:rFonts w:ascii="Times New Roman" w:hAnsi="Times New Roman"/>
                <w:sz w:val="24"/>
                <w:szCs w:val="24"/>
              </w:rPr>
              <w:t xml:space="preserve">Атомно-абсорбционный анализ - фон и системы коррекции фона: дейтериевая, </w:t>
            </w:r>
            <w:proofErr w:type="spellStart"/>
            <w:r w:rsidRPr="001B0375">
              <w:rPr>
                <w:rFonts w:ascii="Times New Roman" w:hAnsi="Times New Roman"/>
                <w:sz w:val="24"/>
                <w:szCs w:val="24"/>
              </w:rPr>
              <w:t>зеемановская</w:t>
            </w:r>
            <w:proofErr w:type="spellEnd"/>
            <w:r w:rsidRPr="001B0375">
              <w:rPr>
                <w:rFonts w:ascii="Times New Roman" w:hAnsi="Times New Roman"/>
                <w:sz w:val="24"/>
                <w:szCs w:val="24"/>
              </w:rPr>
              <w:t xml:space="preserve"> и Смита-</w:t>
            </w:r>
            <w:proofErr w:type="spellStart"/>
            <w:r w:rsidRPr="001B0375">
              <w:rPr>
                <w:rFonts w:ascii="Times New Roman" w:hAnsi="Times New Roman"/>
                <w:sz w:val="24"/>
                <w:szCs w:val="24"/>
              </w:rPr>
              <w:t>Хифти</w:t>
            </w:r>
            <w:proofErr w:type="spellEnd"/>
            <w:r w:rsidRPr="001B0375">
              <w:rPr>
                <w:rFonts w:ascii="Times New Roman" w:hAnsi="Times New Roman"/>
                <w:sz w:val="24"/>
                <w:szCs w:val="24"/>
              </w:rPr>
              <w:t xml:space="preserve">. Электротермический атомно-абсорбционный анализ, кювета Львова, печь </w:t>
            </w:r>
            <w:proofErr w:type="spellStart"/>
            <w:r w:rsidRPr="001B0375">
              <w:rPr>
                <w:rFonts w:ascii="Times New Roman" w:hAnsi="Times New Roman"/>
                <w:sz w:val="24"/>
                <w:szCs w:val="24"/>
              </w:rPr>
              <w:t>Массмана</w:t>
            </w:r>
            <w:proofErr w:type="spellEnd"/>
            <w:r w:rsidRPr="001B0375">
              <w:rPr>
                <w:rFonts w:ascii="Times New Roman" w:hAnsi="Times New Roman"/>
                <w:sz w:val="24"/>
                <w:szCs w:val="24"/>
              </w:rPr>
              <w:t xml:space="preserve">. Печи с покрытиями и правила их эксплуатации. Контроль температуры высокотемпературных стадий программы </w:t>
            </w:r>
            <w:proofErr w:type="spellStart"/>
            <w:r w:rsidRPr="001B0375">
              <w:rPr>
                <w:rFonts w:ascii="Times New Roman" w:hAnsi="Times New Roman"/>
                <w:sz w:val="24"/>
                <w:szCs w:val="24"/>
              </w:rPr>
              <w:t>атомизации</w:t>
            </w:r>
            <w:proofErr w:type="spellEnd"/>
            <w:r w:rsidRPr="001B0375">
              <w:rPr>
                <w:rFonts w:ascii="Times New Roman" w:hAnsi="Times New Roman"/>
                <w:sz w:val="24"/>
                <w:szCs w:val="24"/>
              </w:rPr>
              <w:t>, контроль и формирование газовых потоков внутри атомизатора</w:t>
            </w:r>
            <w:r w:rsidR="001C51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315D40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7B323B" w:rsidP="00315D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783C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B79" w:rsidRPr="00E21EF3" w:rsidTr="00315D40">
        <w:trPr>
          <w:trHeight w:val="2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B79" w:rsidRPr="00315D40" w:rsidRDefault="004E5B79" w:rsidP="00315D40">
            <w:pPr>
              <w:pStyle w:val="a9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B79" w:rsidRPr="0074187D" w:rsidRDefault="001B0375" w:rsidP="001B03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75">
              <w:rPr>
                <w:rFonts w:ascii="Times New Roman" w:hAnsi="Times New Roman" w:cs="Times New Roman"/>
                <w:sz w:val="24"/>
                <w:szCs w:val="24"/>
              </w:rPr>
              <w:t xml:space="preserve">Атомно-абсорбционный анализ - проблема неселективных помех и влияний в графитовой печи, печи с балластом и платформа Львова. Эффект памяти, атомизаторы с продольным и поперечным нагревом, матричная модификация, концепция STPF, специализированные </w:t>
            </w:r>
            <w:proofErr w:type="gramStart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>электро-термические</w:t>
            </w:r>
            <w:proofErr w:type="gramEnd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 xml:space="preserve"> атомизаторы</w:t>
            </w:r>
            <w:r w:rsidR="006467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Двух-ступенчатые атомизаторы. </w:t>
            </w:r>
            <w:r w:rsidRPr="001B0375">
              <w:rPr>
                <w:rFonts w:ascii="Times New Roman" w:hAnsi="Times New Roman" w:cs="Times New Roman"/>
                <w:sz w:val="24"/>
                <w:szCs w:val="24"/>
              </w:rPr>
              <w:t xml:space="preserve">Атомно-абсорбционный анализ - способы повышения чувствительности и надежности метода, автоматизация и повышение эффективности. Метод генерации гидридов для определения </w:t>
            </w:r>
            <w:proofErr w:type="spellStart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proofErr w:type="spellEnd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proofErr w:type="spellEnd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  <w:proofErr w:type="spellEnd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 xml:space="preserve">. Метод холодного пара для определения </w:t>
            </w:r>
            <w:proofErr w:type="spellStart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>Hg</w:t>
            </w:r>
            <w:proofErr w:type="spellEnd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>. Возможности и ограничения различных вариантов современного атомно-абсорбционного анализа. Использование различных вариантов ААА для анализа воды, воздуха, пищевых и др. продуктов.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Default="007B323B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Default="007B323B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Pr="00F51176" w:rsidRDefault="004E5B7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Pr="00F51176" w:rsidRDefault="004E5B7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Pr="00F5783C" w:rsidRDefault="004E5B7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B79" w:rsidRPr="00E21EF3" w:rsidTr="00315D40">
        <w:trPr>
          <w:trHeight w:val="2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B79" w:rsidRPr="00315D40" w:rsidRDefault="004E5B79" w:rsidP="00315D40">
            <w:pPr>
              <w:pStyle w:val="a9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375" w:rsidRPr="001B0375" w:rsidRDefault="001B0375" w:rsidP="001B03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375">
              <w:rPr>
                <w:rFonts w:ascii="Times New Roman" w:hAnsi="Times New Roman" w:cs="Times New Roman"/>
                <w:sz w:val="24"/>
                <w:szCs w:val="24"/>
              </w:rPr>
              <w:t>Оптический эмиссионный спектральный анализ с индуктивно-связанной плаз</w:t>
            </w:r>
            <w:r w:rsidR="001C5107">
              <w:rPr>
                <w:rFonts w:ascii="Times New Roman" w:hAnsi="Times New Roman" w:cs="Times New Roman"/>
                <w:sz w:val="24"/>
                <w:szCs w:val="24"/>
              </w:rPr>
              <w:t xml:space="preserve">мой (ИСП-ОЕС) - основы метода, </w:t>
            </w:r>
            <w:r w:rsidRPr="001B0375">
              <w:rPr>
                <w:rFonts w:ascii="Times New Roman" w:hAnsi="Times New Roman" w:cs="Times New Roman"/>
                <w:sz w:val="24"/>
                <w:szCs w:val="24"/>
              </w:rPr>
              <w:t>индуктивно-связанная плазма – как источник образования атомов и ионов, и источник излучения для спектрального анализа, сравнение с микроволновой плазмой. Принципиальные конструкции ИСП-спектрометров. Определяемые элементы, пределы обнаружения, динамический диапазон. Устройства ввода – различные конструкции, их ограничения и возможности.)</w:t>
            </w:r>
            <w:r w:rsidR="001C5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0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375" w:rsidRPr="001B0375" w:rsidRDefault="001B0375" w:rsidP="001B03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375" w:rsidRPr="001B0375" w:rsidRDefault="001B0375" w:rsidP="001B03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375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занятия. </w:t>
            </w:r>
          </w:p>
          <w:p w:rsidR="004E5B79" w:rsidRPr="00CF7C63" w:rsidRDefault="001B0375" w:rsidP="001B03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375">
              <w:rPr>
                <w:rFonts w:ascii="Times New Roman" w:hAnsi="Times New Roman" w:cs="Times New Roman"/>
                <w:sz w:val="24"/>
                <w:szCs w:val="24"/>
              </w:rPr>
              <w:t>Оптический эмиссионный спектральный анализ с индуктивно-связанной плазмой (ИСП-ОЕС) - горелки для ИСП-плазмы – различные типы и конструкции. Вертикальная и горизонтальная горелка, радиальный, аксиальный и двойной обзор плазмы, устранение влияний холодной плазмы, ИСП-спектрометры последовательного и параллельного типа, продуваемые, газонаполненные и вакуумные, детекторы для ИСП-ОЕС, спектральные влияния и способы их устранения, выбор рабочих линий, внутренний стандарт. Использование ИСП-ОЕС для анализа пищевых продуктов, воды и воздуха.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Default="007B323B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Default="001B0375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Pr="00F51176" w:rsidRDefault="004E5B7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Pr="00F51176" w:rsidRDefault="004E5B7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Pr="00F5783C" w:rsidRDefault="004E5B7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B79" w:rsidRPr="00E21EF3" w:rsidTr="00315D40">
        <w:trPr>
          <w:trHeight w:val="2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B79" w:rsidRPr="00315D40" w:rsidRDefault="004E5B79" w:rsidP="00315D40">
            <w:pPr>
              <w:pStyle w:val="a9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B79" w:rsidRPr="0074187D" w:rsidRDefault="001B0375" w:rsidP="007B32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75">
              <w:rPr>
                <w:rFonts w:ascii="Times New Roman" w:hAnsi="Times New Roman" w:cs="Times New Roman"/>
                <w:sz w:val="24"/>
                <w:szCs w:val="24"/>
              </w:rPr>
              <w:t>Масс-спектрометрия с индуктивной связанной плазмой - характеристики и особенности метода, конструкции спектрометров, типичные объекты исследования методом ИСП-MС.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375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Предварительные стадии атомно-спектральных методов анализа» (особенности стадий </w:t>
            </w:r>
            <w:proofErr w:type="spellStart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>пробоотбора</w:t>
            </w:r>
            <w:proofErr w:type="spellEnd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>пробоподготовки</w:t>
            </w:r>
            <w:proofErr w:type="spellEnd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>, приготовления калибровочных растворов, подготовки реактивов и посуды, построения калибровочных зависимостей. Минимизация основных ошибок определения следов элементов атомно-спектральными методами.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Default="001B0375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Default="001B0375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Pr="00F51176" w:rsidRDefault="004E5B7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Pr="00F51176" w:rsidRDefault="004E5B7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Pr="00F5783C" w:rsidRDefault="004E5B7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B79" w:rsidRPr="00E21EF3" w:rsidTr="00315D40">
        <w:trPr>
          <w:trHeight w:val="2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B79" w:rsidRPr="00315D40" w:rsidRDefault="004E5B79" w:rsidP="00315D40">
            <w:pPr>
              <w:pStyle w:val="a9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07" w:rsidRDefault="001B0375" w:rsidP="001B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37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обслуживание атомно-абсорбционных, ИСП-ОЕС и ИСП-МС спектрометров в аналитической лаборатории при анализе воды, воздуха и пищевых и </w:t>
            </w:r>
            <w:proofErr w:type="spellStart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>др.продуктов</w:t>
            </w:r>
            <w:proofErr w:type="spellEnd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>» (подготовка газов, реактивов, воды, расходные материалы, обслуживание и уход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измерительным оборудованием)  </w:t>
            </w:r>
          </w:p>
          <w:p w:rsidR="004E5B79" w:rsidRPr="0074187D" w:rsidRDefault="001B0375" w:rsidP="001C5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375">
              <w:rPr>
                <w:rFonts w:ascii="Times New Roman" w:hAnsi="Times New Roman" w:cs="Times New Roman"/>
                <w:sz w:val="24"/>
                <w:szCs w:val="24"/>
              </w:rPr>
              <w:t>Ответы на типичные вопросы по технике атомно-абсорбционного анализа и ИСП-ОЕС спектрометрии, типичные</w:t>
            </w:r>
            <w:r w:rsidR="001C5107">
              <w:rPr>
                <w:rFonts w:ascii="Times New Roman" w:hAnsi="Times New Roman" w:cs="Times New Roman"/>
                <w:sz w:val="24"/>
                <w:szCs w:val="24"/>
              </w:rPr>
              <w:t xml:space="preserve"> ошибки и способы борьбы с ними.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Default="001B0375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Default="001B0375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Pr="00F51176" w:rsidRDefault="004E5B7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Pr="00F51176" w:rsidRDefault="004E5B7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Pr="00F5783C" w:rsidRDefault="004E5B7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B79" w:rsidRPr="00E21EF3" w:rsidTr="00315D40">
        <w:trPr>
          <w:trHeight w:val="2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B79" w:rsidRPr="00315D40" w:rsidRDefault="004E5B79" w:rsidP="00315D40">
            <w:pPr>
              <w:pStyle w:val="a9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B79" w:rsidRPr="0074187D" w:rsidRDefault="001B0375" w:rsidP="001B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37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>Сd</w:t>
            </w:r>
            <w:proofErr w:type="spellEnd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атомно-абсорбционного анализа с пламенной и электротермической </w:t>
            </w:r>
            <w:proofErr w:type="spellStart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>атомизацией</w:t>
            </w:r>
            <w:proofErr w:type="spellEnd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 xml:space="preserve"> в пробах с простой и сложной матрицей,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платформы Львова. </w:t>
            </w:r>
            <w:r w:rsidRPr="001B037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труднолетучих элементов </w:t>
            </w:r>
            <w:proofErr w:type="spellStart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>Сr</w:t>
            </w:r>
            <w:proofErr w:type="spellEnd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атомно-абсорбционного анализа с пламенной </w:t>
            </w:r>
            <w:proofErr w:type="spellStart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>атомизацией</w:t>
            </w:r>
            <w:proofErr w:type="spellEnd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 xml:space="preserve"> и методом электротермического атомно-абсорбционного анализа с электротермической </w:t>
            </w:r>
            <w:proofErr w:type="spellStart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>атомизацией</w:t>
            </w:r>
            <w:proofErr w:type="spellEnd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 xml:space="preserve"> в воде и в объекте со сложной матрицей.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Default="001B0375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Default="004E5B7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Pr="00F51176" w:rsidRDefault="001B0375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Pr="00F51176" w:rsidRDefault="004E5B7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Pr="00F5783C" w:rsidRDefault="004E5B7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B79" w:rsidRPr="00E21EF3" w:rsidTr="00315D40">
        <w:trPr>
          <w:trHeight w:val="2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B79" w:rsidRPr="00315D40" w:rsidRDefault="004E5B79" w:rsidP="00315D40">
            <w:pPr>
              <w:pStyle w:val="a9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375" w:rsidRPr="001B0375" w:rsidRDefault="001B0375" w:rsidP="001B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375">
              <w:rPr>
                <w:rFonts w:ascii="Times New Roman" w:hAnsi="Times New Roman" w:cs="Times New Roman"/>
                <w:sz w:val="24"/>
                <w:szCs w:val="24"/>
              </w:rPr>
              <w:t>Определение ртути методом холодного пара с ртутно-</w:t>
            </w:r>
            <w:proofErr w:type="spellStart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>гидридной</w:t>
            </w:r>
            <w:proofErr w:type="spellEnd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 xml:space="preserve"> приставкой.</w:t>
            </w:r>
          </w:p>
          <w:p w:rsidR="004E5B79" w:rsidRPr="0074187D" w:rsidRDefault="001B0375" w:rsidP="001B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375">
              <w:rPr>
                <w:rFonts w:ascii="Times New Roman" w:hAnsi="Times New Roman" w:cs="Times New Roman"/>
                <w:sz w:val="24"/>
                <w:szCs w:val="24"/>
              </w:rPr>
              <w:t>Определение мышьяка методом генерации гидридов с использованием ртутно-</w:t>
            </w:r>
            <w:proofErr w:type="spellStart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>гидридной</w:t>
            </w:r>
            <w:proofErr w:type="spellEnd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 xml:space="preserve"> приставки.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Default="001B0375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Default="004E5B7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Pr="00F51176" w:rsidRDefault="001B0375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Pr="00F51176" w:rsidRDefault="004E5B7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Pr="00F5783C" w:rsidRDefault="004E5B7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B79" w:rsidRPr="00E21EF3" w:rsidTr="00315D40">
        <w:trPr>
          <w:trHeight w:val="2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B79" w:rsidRPr="00315D40" w:rsidRDefault="004E5B79" w:rsidP="00315D40">
            <w:pPr>
              <w:pStyle w:val="a9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375" w:rsidRPr="001B0375" w:rsidRDefault="001B0375" w:rsidP="001B0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75">
              <w:rPr>
                <w:rFonts w:ascii="Times New Roman" w:hAnsi="Times New Roman" w:cs="Times New Roman"/>
                <w:sz w:val="24"/>
                <w:szCs w:val="24"/>
              </w:rPr>
              <w:t xml:space="preserve">Прямое электротермическое атомно-абсорбционное определение </w:t>
            </w:r>
            <w:proofErr w:type="spellStart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  <w:proofErr w:type="spellStart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>гидридообразующих</w:t>
            </w:r>
            <w:proofErr w:type="spellEnd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в питьевой воде и других объектах в сравнении с </w:t>
            </w:r>
            <w:proofErr w:type="spellStart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>гидридной</w:t>
            </w:r>
            <w:proofErr w:type="spellEnd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 xml:space="preserve"> техникой. </w:t>
            </w:r>
          </w:p>
          <w:p w:rsidR="004E5B79" w:rsidRPr="0074187D" w:rsidRDefault="001B0375" w:rsidP="001B0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75">
              <w:rPr>
                <w:rFonts w:ascii="Times New Roman" w:hAnsi="Times New Roman" w:cs="Times New Roman"/>
                <w:sz w:val="24"/>
                <w:szCs w:val="24"/>
              </w:rPr>
              <w:t xml:space="preserve">Прямое электротермическое атомно-абсорбционное определение </w:t>
            </w:r>
            <w:proofErr w:type="spellStart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  <w:proofErr w:type="spellStart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>гидридообразующих</w:t>
            </w:r>
            <w:proofErr w:type="spellEnd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в питьевой воде и других объектах в сравнении с </w:t>
            </w:r>
            <w:proofErr w:type="spellStart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>гидридной</w:t>
            </w:r>
            <w:proofErr w:type="spellEnd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 xml:space="preserve"> техникой.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Default="001B0375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Default="004E5B7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Pr="00F51176" w:rsidRDefault="001B0375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Pr="00F51176" w:rsidRDefault="004E5B7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Pr="00F5783C" w:rsidRDefault="004E5B7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B79" w:rsidRPr="00E21EF3" w:rsidTr="00315D40">
        <w:trPr>
          <w:trHeight w:val="2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B79" w:rsidRPr="00315D40" w:rsidRDefault="004E5B79" w:rsidP="00315D40">
            <w:pPr>
              <w:pStyle w:val="a9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B79" w:rsidRPr="0074187D" w:rsidRDefault="001B0375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7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 xml:space="preserve"> и др. элементов в водах и других жидкостях, включая пищевые, методом ААС с разными способами </w:t>
            </w:r>
            <w:proofErr w:type="spellStart"/>
            <w:r w:rsidRPr="001B0375">
              <w:rPr>
                <w:rFonts w:ascii="Times New Roman" w:hAnsi="Times New Roman" w:cs="Times New Roman"/>
                <w:sz w:val="24"/>
                <w:szCs w:val="24"/>
              </w:rPr>
              <w:t>атомизации</w:t>
            </w:r>
            <w:proofErr w:type="spellEnd"/>
            <w:r w:rsidR="001C5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Default="001B0375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Default="004E5B7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Pr="00F51176" w:rsidRDefault="001B0375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Pr="00F51176" w:rsidRDefault="004E5B7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Pr="00F5783C" w:rsidRDefault="004E5B7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B79" w:rsidRPr="00E21EF3" w:rsidTr="00315D40">
        <w:trPr>
          <w:trHeight w:val="2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B79" w:rsidRPr="00315D40" w:rsidRDefault="004E5B79" w:rsidP="00315D40">
            <w:pPr>
              <w:pStyle w:val="a9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B79" w:rsidRPr="0074187D" w:rsidRDefault="001B0375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Default="007B323B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Default="007B323B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Pr="00F51176" w:rsidRDefault="004E5B7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Pr="00F51176" w:rsidRDefault="004E5B7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B79" w:rsidRPr="00F5783C" w:rsidRDefault="001B0375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A6DBD" w:rsidRPr="00E21EF3" w:rsidTr="00315D40">
        <w:trPr>
          <w:trHeight w:val="2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315D40" w:rsidRDefault="002A6DBD" w:rsidP="00315D40">
            <w:pPr>
              <w:pStyle w:val="a9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Default="002A6DBD" w:rsidP="00D67B60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  <w:p w:rsidR="002A6DBD" w:rsidRDefault="002A6DBD" w:rsidP="00D67B60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DA7DEA" w:rsidP="00E351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7B323B" w:rsidP="00E351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7B323B" w:rsidP="00E351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B03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E351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Default="002A6DBD" w:rsidP="00E351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5D40" w:rsidRPr="00315D40" w:rsidRDefault="00315D40" w:rsidP="00315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6"/>
        </w:rPr>
      </w:pPr>
      <w:r w:rsidRPr="00315D40">
        <w:rPr>
          <w:rFonts w:ascii="Times New Roman" w:hAnsi="Times New Roman"/>
          <w:b/>
          <w:sz w:val="24"/>
          <w:szCs w:val="26"/>
        </w:rPr>
        <w:t>Итого: 40 академических часов.</w:t>
      </w:r>
    </w:p>
    <w:p w:rsidR="00315D40" w:rsidRPr="00315D40" w:rsidRDefault="00315D40" w:rsidP="00315D4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6"/>
        </w:rPr>
      </w:pPr>
      <w:r w:rsidRPr="00315D40">
        <w:rPr>
          <w:rFonts w:ascii="Times New Roman" w:hAnsi="Times New Roman"/>
          <w:b/>
          <w:sz w:val="24"/>
          <w:szCs w:val="26"/>
        </w:rPr>
        <w:t>В программу могут быть внесены изменения.</w:t>
      </w:r>
    </w:p>
    <w:p w:rsidR="00315D40" w:rsidRPr="00315D40" w:rsidRDefault="00315D40" w:rsidP="00315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</w:p>
    <w:p w:rsidR="00315D40" w:rsidRDefault="00315D40" w:rsidP="00315D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</w:p>
    <w:p w:rsidR="00457ED3" w:rsidRDefault="00457ED3" w:rsidP="002A6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A1899" w:rsidRDefault="008A1899" w:rsidP="002A6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8A1899" w:rsidSect="00C36566">
      <w:pgSz w:w="11906" w:h="16838"/>
      <w:pgMar w:top="567" w:right="850" w:bottom="568" w:left="1701" w:header="708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DB0" w:rsidRDefault="003D0DB0" w:rsidP="005B402B">
      <w:pPr>
        <w:spacing w:after="0" w:line="240" w:lineRule="auto"/>
      </w:pPr>
      <w:r>
        <w:separator/>
      </w:r>
    </w:p>
  </w:endnote>
  <w:endnote w:type="continuationSeparator" w:id="0">
    <w:p w:rsidR="003D0DB0" w:rsidRDefault="003D0DB0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DB0" w:rsidRDefault="003D0DB0" w:rsidP="005B402B">
      <w:pPr>
        <w:spacing w:after="0" w:line="240" w:lineRule="auto"/>
      </w:pPr>
      <w:r>
        <w:separator/>
      </w:r>
    </w:p>
  </w:footnote>
  <w:footnote w:type="continuationSeparator" w:id="0">
    <w:p w:rsidR="003D0DB0" w:rsidRDefault="003D0DB0" w:rsidP="005B4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43322"/>
    <w:multiLevelType w:val="hybridMultilevel"/>
    <w:tmpl w:val="DBACF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2B"/>
    <w:rsid w:val="00016331"/>
    <w:rsid w:val="00026B44"/>
    <w:rsid w:val="00055C46"/>
    <w:rsid w:val="000573CB"/>
    <w:rsid w:val="000604FD"/>
    <w:rsid w:val="00061823"/>
    <w:rsid w:val="00070122"/>
    <w:rsid w:val="000D041E"/>
    <w:rsid w:val="000D43A2"/>
    <w:rsid w:val="000E6678"/>
    <w:rsid w:val="000E6F73"/>
    <w:rsid w:val="000F39CD"/>
    <w:rsid w:val="00106FD0"/>
    <w:rsid w:val="00120E16"/>
    <w:rsid w:val="001262A1"/>
    <w:rsid w:val="00140759"/>
    <w:rsid w:val="00167994"/>
    <w:rsid w:val="00193467"/>
    <w:rsid w:val="001A2EC9"/>
    <w:rsid w:val="001B0375"/>
    <w:rsid w:val="001C5107"/>
    <w:rsid w:val="001E4042"/>
    <w:rsid w:val="001F1022"/>
    <w:rsid w:val="001F4007"/>
    <w:rsid w:val="00201AE9"/>
    <w:rsid w:val="00203C0E"/>
    <w:rsid w:val="00204098"/>
    <w:rsid w:val="002129A0"/>
    <w:rsid w:val="002162BF"/>
    <w:rsid w:val="0023093A"/>
    <w:rsid w:val="00233141"/>
    <w:rsid w:val="00241325"/>
    <w:rsid w:val="0024462A"/>
    <w:rsid w:val="00261A1C"/>
    <w:rsid w:val="0028195C"/>
    <w:rsid w:val="002918F0"/>
    <w:rsid w:val="002A0D10"/>
    <w:rsid w:val="002A1E37"/>
    <w:rsid w:val="002A6DBD"/>
    <w:rsid w:val="002B7149"/>
    <w:rsid w:val="002C2857"/>
    <w:rsid w:val="002D48FA"/>
    <w:rsid w:val="002D7508"/>
    <w:rsid w:val="002F446E"/>
    <w:rsid w:val="00315D40"/>
    <w:rsid w:val="00342693"/>
    <w:rsid w:val="0035627B"/>
    <w:rsid w:val="00356A53"/>
    <w:rsid w:val="00365470"/>
    <w:rsid w:val="003767BE"/>
    <w:rsid w:val="00391BFB"/>
    <w:rsid w:val="003B5A6B"/>
    <w:rsid w:val="003D0DB0"/>
    <w:rsid w:val="003E5F19"/>
    <w:rsid w:val="003F6A32"/>
    <w:rsid w:val="0041225C"/>
    <w:rsid w:val="00412B66"/>
    <w:rsid w:val="00414AED"/>
    <w:rsid w:val="004200D1"/>
    <w:rsid w:val="00422EF4"/>
    <w:rsid w:val="00423A51"/>
    <w:rsid w:val="00440AFA"/>
    <w:rsid w:val="0044317D"/>
    <w:rsid w:val="00447710"/>
    <w:rsid w:val="00452B6F"/>
    <w:rsid w:val="004561FF"/>
    <w:rsid w:val="00457ED3"/>
    <w:rsid w:val="00461025"/>
    <w:rsid w:val="00462AF2"/>
    <w:rsid w:val="00464303"/>
    <w:rsid w:val="00466EC5"/>
    <w:rsid w:val="004860A7"/>
    <w:rsid w:val="00490F5B"/>
    <w:rsid w:val="004A21C6"/>
    <w:rsid w:val="004E5B79"/>
    <w:rsid w:val="00500DA6"/>
    <w:rsid w:val="00511F12"/>
    <w:rsid w:val="005350C1"/>
    <w:rsid w:val="00541A79"/>
    <w:rsid w:val="005526FD"/>
    <w:rsid w:val="005712EE"/>
    <w:rsid w:val="00583F3F"/>
    <w:rsid w:val="005A15CF"/>
    <w:rsid w:val="005A5FD2"/>
    <w:rsid w:val="005B402B"/>
    <w:rsid w:val="005B619D"/>
    <w:rsid w:val="005F2793"/>
    <w:rsid w:val="00627CC6"/>
    <w:rsid w:val="0063798D"/>
    <w:rsid w:val="006467FF"/>
    <w:rsid w:val="00664868"/>
    <w:rsid w:val="0068167C"/>
    <w:rsid w:val="00691E00"/>
    <w:rsid w:val="00695B0E"/>
    <w:rsid w:val="0069699E"/>
    <w:rsid w:val="006A41E1"/>
    <w:rsid w:val="006B314D"/>
    <w:rsid w:val="006C1760"/>
    <w:rsid w:val="006C544F"/>
    <w:rsid w:val="006C73F1"/>
    <w:rsid w:val="006D72C6"/>
    <w:rsid w:val="006E54D7"/>
    <w:rsid w:val="006E5525"/>
    <w:rsid w:val="006F3533"/>
    <w:rsid w:val="00703605"/>
    <w:rsid w:val="007042FA"/>
    <w:rsid w:val="007177FE"/>
    <w:rsid w:val="00781F3A"/>
    <w:rsid w:val="007979E1"/>
    <w:rsid w:val="007A4DE1"/>
    <w:rsid w:val="007B323B"/>
    <w:rsid w:val="007C1A45"/>
    <w:rsid w:val="007C796E"/>
    <w:rsid w:val="007D2A97"/>
    <w:rsid w:val="007E0282"/>
    <w:rsid w:val="007F07B4"/>
    <w:rsid w:val="007F305B"/>
    <w:rsid w:val="0080269A"/>
    <w:rsid w:val="0083305B"/>
    <w:rsid w:val="00876C33"/>
    <w:rsid w:val="00887A5C"/>
    <w:rsid w:val="0089753C"/>
    <w:rsid w:val="00897E49"/>
    <w:rsid w:val="008A1899"/>
    <w:rsid w:val="008A26B9"/>
    <w:rsid w:val="008C34DE"/>
    <w:rsid w:val="008C39B9"/>
    <w:rsid w:val="008E03B0"/>
    <w:rsid w:val="008E6112"/>
    <w:rsid w:val="008F6E64"/>
    <w:rsid w:val="00906D6E"/>
    <w:rsid w:val="00912C4C"/>
    <w:rsid w:val="0091538F"/>
    <w:rsid w:val="009212AE"/>
    <w:rsid w:val="00937B2F"/>
    <w:rsid w:val="00942299"/>
    <w:rsid w:val="00956EA6"/>
    <w:rsid w:val="00966F8B"/>
    <w:rsid w:val="00974F43"/>
    <w:rsid w:val="009838B5"/>
    <w:rsid w:val="00996125"/>
    <w:rsid w:val="009C62A7"/>
    <w:rsid w:val="009D0B4F"/>
    <w:rsid w:val="009D5307"/>
    <w:rsid w:val="009E2B78"/>
    <w:rsid w:val="009E566E"/>
    <w:rsid w:val="009F368B"/>
    <w:rsid w:val="00A028FC"/>
    <w:rsid w:val="00A05CEA"/>
    <w:rsid w:val="00A62428"/>
    <w:rsid w:val="00A64257"/>
    <w:rsid w:val="00A83C0F"/>
    <w:rsid w:val="00A96CBD"/>
    <w:rsid w:val="00AA2571"/>
    <w:rsid w:val="00AA3446"/>
    <w:rsid w:val="00AB6AC3"/>
    <w:rsid w:val="00AB7D0C"/>
    <w:rsid w:val="00AB7D76"/>
    <w:rsid w:val="00AC0FCF"/>
    <w:rsid w:val="00AC5312"/>
    <w:rsid w:val="00AC7FA0"/>
    <w:rsid w:val="00AE35CF"/>
    <w:rsid w:val="00AF3F37"/>
    <w:rsid w:val="00B40373"/>
    <w:rsid w:val="00B4441B"/>
    <w:rsid w:val="00B50F1C"/>
    <w:rsid w:val="00B5120F"/>
    <w:rsid w:val="00B56267"/>
    <w:rsid w:val="00B621B5"/>
    <w:rsid w:val="00B67044"/>
    <w:rsid w:val="00B75A61"/>
    <w:rsid w:val="00B75C6A"/>
    <w:rsid w:val="00BB2934"/>
    <w:rsid w:val="00BB679A"/>
    <w:rsid w:val="00BB7514"/>
    <w:rsid w:val="00BC6CF2"/>
    <w:rsid w:val="00BD18C2"/>
    <w:rsid w:val="00BD2889"/>
    <w:rsid w:val="00BF0DC8"/>
    <w:rsid w:val="00BF4D38"/>
    <w:rsid w:val="00C11FD1"/>
    <w:rsid w:val="00C2640C"/>
    <w:rsid w:val="00C36566"/>
    <w:rsid w:val="00C472DC"/>
    <w:rsid w:val="00C6758C"/>
    <w:rsid w:val="00C67B72"/>
    <w:rsid w:val="00C824EC"/>
    <w:rsid w:val="00C840CA"/>
    <w:rsid w:val="00C94DA6"/>
    <w:rsid w:val="00C956ED"/>
    <w:rsid w:val="00CA49DE"/>
    <w:rsid w:val="00CA7854"/>
    <w:rsid w:val="00CC0292"/>
    <w:rsid w:val="00CF7C63"/>
    <w:rsid w:val="00D0545B"/>
    <w:rsid w:val="00D06B8D"/>
    <w:rsid w:val="00D113DE"/>
    <w:rsid w:val="00D22A52"/>
    <w:rsid w:val="00D510D2"/>
    <w:rsid w:val="00D6088F"/>
    <w:rsid w:val="00D73B1F"/>
    <w:rsid w:val="00D76489"/>
    <w:rsid w:val="00D85D19"/>
    <w:rsid w:val="00D86C0F"/>
    <w:rsid w:val="00DA49A2"/>
    <w:rsid w:val="00DA7C67"/>
    <w:rsid w:val="00DA7DEA"/>
    <w:rsid w:val="00DB0643"/>
    <w:rsid w:val="00DC48E8"/>
    <w:rsid w:val="00DC54A8"/>
    <w:rsid w:val="00DD3B6C"/>
    <w:rsid w:val="00DE1F71"/>
    <w:rsid w:val="00DE7D54"/>
    <w:rsid w:val="00DE7D5D"/>
    <w:rsid w:val="00E1551F"/>
    <w:rsid w:val="00E32057"/>
    <w:rsid w:val="00E351F6"/>
    <w:rsid w:val="00E4362D"/>
    <w:rsid w:val="00E46685"/>
    <w:rsid w:val="00E5526F"/>
    <w:rsid w:val="00E70F95"/>
    <w:rsid w:val="00E92EB6"/>
    <w:rsid w:val="00E934E4"/>
    <w:rsid w:val="00EC185B"/>
    <w:rsid w:val="00ED2E8B"/>
    <w:rsid w:val="00ED3337"/>
    <w:rsid w:val="00EE4536"/>
    <w:rsid w:val="00EF0E03"/>
    <w:rsid w:val="00EF4CF8"/>
    <w:rsid w:val="00EF5A45"/>
    <w:rsid w:val="00F021AC"/>
    <w:rsid w:val="00F05870"/>
    <w:rsid w:val="00F11114"/>
    <w:rsid w:val="00F17C00"/>
    <w:rsid w:val="00F318D7"/>
    <w:rsid w:val="00F33948"/>
    <w:rsid w:val="00F379EC"/>
    <w:rsid w:val="00F55DD9"/>
    <w:rsid w:val="00F71930"/>
    <w:rsid w:val="00F71A50"/>
    <w:rsid w:val="00F73CC4"/>
    <w:rsid w:val="00F90B2F"/>
    <w:rsid w:val="00F9333A"/>
    <w:rsid w:val="00F9706F"/>
    <w:rsid w:val="00FA3D18"/>
    <w:rsid w:val="00FC41EF"/>
    <w:rsid w:val="00FC7B91"/>
    <w:rsid w:val="00FD2370"/>
    <w:rsid w:val="00FD2FD7"/>
    <w:rsid w:val="00FE59AF"/>
    <w:rsid w:val="00FF70F9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2F4975A2-535C-438A-BB42-172C4AB0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8B856-6E7E-45D9-B849-7CA21F41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Kalenskaya</dc:creator>
  <cp:lastModifiedBy>Светлана Смаль</cp:lastModifiedBy>
  <cp:revision>14</cp:revision>
  <cp:lastPrinted>2019-03-05T14:56:00Z</cp:lastPrinted>
  <dcterms:created xsi:type="dcterms:W3CDTF">2019-04-02T13:06:00Z</dcterms:created>
  <dcterms:modified xsi:type="dcterms:W3CDTF">2019-04-02T13:22:00Z</dcterms:modified>
</cp:coreProperties>
</file>